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DE7" w:rsidRPr="006D2591" w:rsidRDefault="00C506C6" w:rsidP="0087588B">
      <w:pPr>
        <w:spacing w:after="0" w:line="240" w:lineRule="auto"/>
        <w:jc w:val="both"/>
        <w:rPr>
          <w:rFonts w:ascii="Times New Roman" w:hAnsi="Times New Roman" w:cs="Times New Roman"/>
          <w:b/>
        </w:rPr>
      </w:pPr>
      <w:r w:rsidRPr="006D2591">
        <w:rPr>
          <w:rFonts w:ascii="Times New Roman" w:hAnsi="Times New Roman" w:cs="Times New Roman"/>
          <w:b/>
        </w:rPr>
        <w:t xml:space="preserve">The </w:t>
      </w:r>
      <w:r w:rsidR="00067DE7" w:rsidRPr="006D2591">
        <w:rPr>
          <w:rFonts w:ascii="Times New Roman" w:hAnsi="Times New Roman" w:cs="Times New Roman"/>
          <w:b/>
          <w:i/>
        </w:rPr>
        <w:t xml:space="preserve">Structure of Scientific Revolutions </w:t>
      </w:r>
      <w:r w:rsidR="0000712E" w:rsidRPr="006D2591">
        <w:rPr>
          <w:rFonts w:ascii="Times New Roman" w:hAnsi="Times New Roman" w:cs="Times New Roman"/>
          <w:b/>
        </w:rPr>
        <w:t>in Ancient Greek M</w:t>
      </w:r>
      <w:r w:rsidR="00067DE7" w:rsidRPr="006D2591">
        <w:rPr>
          <w:rFonts w:ascii="Times New Roman" w:hAnsi="Times New Roman" w:cs="Times New Roman"/>
          <w:b/>
        </w:rPr>
        <w:t xml:space="preserve">athematics </w:t>
      </w:r>
    </w:p>
    <w:p w:rsidR="006D2591" w:rsidRDefault="006D2591" w:rsidP="006D2591">
      <w:pPr>
        <w:spacing w:after="0" w:line="240" w:lineRule="auto"/>
        <w:jc w:val="both"/>
        <w:rPr>
          <w:rFonts w:ascii="Times New Roman" w:hAnsi="Times New Roman" w:cs="Times New Roman"/>
          <w:b/>
          <w:i/>
        </w:rPr>
      </w:pPr>
    </w:p>
    <w:p w:rsidR="006D2591" w:rsidRPr="006D2591" w:rsidRDefault="006D2591" w:rsidP="006D2591">
      <w:pPr>
        <w:spacing w:after="0" w:line="240" w:lineRule="auto"/>
        <w:jc w:val="both"/>
        <w:rPr>
          <w:rFonts w:ascii="Times New Roman" w:hAnsi="Times New Roman" w:cs="Times New Roman"/>
          <w:b/>
          <w:i/>
          <w:lang w:val="el-GR"/>
        </w:rPr>
      </w:pPr>
      <w:r w:rsidRPr="006D2591">
        <w:rPr>
          <w:rFonts w:ascii="Times New Roman" w:hAnsi="Times New Roman" w:cs="Times New Roman"/>
          <w:b/>
          <w:i/>
        </w:rPr>
        <w:t>Dr</w:t>
      </w:r>
      <w:r w:rsidRPr="006D2591">
        <w:rPr>
          <w:rFonts w:ascii="Times New Roman" w:hAnsi="Times New Roman" w:cs="Times New Roman"/>
          <w:b/>
          <w:i/>
          <w:lang w:val="el-GR"/>
        </w:rPr>
        <w:t xml:space="preserve"> </w:t>
      </w:r>
      <w:r w:rsidRPr="006D2591">
        <w:rPr>
          <w:rFonts w:ascii="Times New Roman" w:hAnsi="Times New Roman" w:cs="Times New Roman"/>
          <w:b/>
          <w:i/>
        </w:rPr>
        <w:t>Michalis</w:t>
      </w:r>
      <w:r w:rsidRPr="006D2591">
        <w:rPr>
          <w:rFonts w:ascii="Times New Roman" w:hAnsi="Times New Roman" w:cs="Times New Roman"/>
          <w:b/>
          <w:i/>
          <w:lang w:val="el-GR"/>
        </w:rPr>
        <w:t xml:space="preserve"> </w:t>
      </w:r>
      <w:r w:rsidRPr="006D2591">
        <w:rPr>
          <w:rFonts w:ascii="Times New Roman" w:hAnsi="Times New Roman" w:cs="Times New Roman"/>
          <w:b/>
          <w:i/>
        </w:rPr>
        <w:t>Sialaros</w:t>
      </w:r>
      <w:r w:rsidRPr="006D2591">
        <w:rPr>
          <w:rFonts w:ascii="Times New Roman" w:hAnsi="Times New Roman" w:cs="Times New Roman"/>
          <w:b/>
          <w:i/>
          <w:lang w:val="el-GR"/>
        </w:rPr>
        <w:t xml:space="preserve"> </w:t>
      </w:r>
    </w:p>
    <w:p w:rsidR="0087588B" w:rsidRPr="006D2591" w:rsidRDefault="0087588B" w:rsidP="0000712E">
      <w:pPr>
        <w:spacing w:after="0" w:line="240" w:lineRule="auto"/>
        <w:jc w:val="both"/>
        <w:rPr>
          <w:rFonts w:ascii="Times New Roman" w:hAnsi="Times New Roman" w:cs="Times New Roman"/>
          <w:b/>
          <w:lang w:val="el-GR"/>
        </w:rPr>
      </w:pPr>
    </w:p>
    <w:p w:rsidR="006E0F0D" w:rsidRPr="006D2591" w:rsidRDefault="006E0F0D" w:rsidP="006D2591">
      <w:pPr>
        <w:spacing w:before="120" w:after="120" w:line="312" w:lineRule="auto"/>
        <w:jc w:val="both"/>
        <w:rPr>
          <w:rFonts w:ascii="Times New Roman" w:hAnsi="Times New Roman" w:cs="Times New Roman"/>
          <w:lang w:val="el-GR"/>
        </w:rPr>
      </w:pPr>
      <w:r w:rsidRPr="006D2591">
        <w:rPr>
          <w:rFonts w:ascii="Times New Roman" w:hAnsi="Times New Roman" w:cs="Times New Roman"/>
        </w:rPr>
        <w:t xml:space="preserve">In 1975, Unguru’s paper ‘On the Need to Rewrite the History of Greek Mathematics’ caused a heated debate among leading historians. Although the original discussion was focused on a </w:t>
      </w:r>
      <w:r w:rsidR="004A711F" w:rsidRPr="006D2591">
        <w:rPr>
          <w:rFonts w:ascii="Times New Roman" w:hAnsi="Times New Roman" w:cs="Times New Roman"/>
        </w:rPr>
        <w:t xml:space="preserve">rather </w:t>
      </w:r>
      <w:r w:rsidRPr="006D2591">
        <w:rPr>
          <w:rFonts w:ascii="Times New Roman" w:hAnsi="Times New Roman" w:cs="Times New Roman"/>
        </w:rPr>
        <w:t xml:space="preserve">specialised subject, i.e. the possible algebraic character of a part of Greek mathematics, it constituted a reason to undermine the methodological foundations of the traditional historiography. Among the prime subjects that concerned historians and philosophers of science in the ‘80s was the relationship between the events that followed Unguru’s publication and Kuhn’s (1962) well-known picture of the growth of science as consisting of regular periods interrupted by occasional revolutions. Originally, most of the debates were focused on whether scientific revolutions may happen in the field of mathematics, but, at a later stage, the discussion was focused on historiography. There </w:t>
      </w:r>
      <w:r w:rsidR="00C224D2" w:rsidRPr="006D2591">
        <w:rPr>
          <w:rFonts w:ascii="Times New Roman" w:hAnsi="Times New Roman" w:cs="Times New Roman"/>
        </w:rPr>
        <w:t xml:space="preserve">appears to be </w:t>
      </w:r>
      <w:r w:rsidRPr="006D2591">
        <w:rPr>
          <w:rFonts w:ascii="Times New Roman" w:hAnsi="Times New Roman" w:cs="Times New Roman"/>
        </w:rPr>
        <w:t>a consensus that, in this field, scientific revolutions may actually happen, a</w:t>
      </w:r>
      <w:r w:rsidR="00C224D2" w:rsidRPr="006D2591">
        <w:rPr>
          <w:rFonts w:ascii="Times New Roman" w:hAnsi="Times New Roman" w:cs="Times New Roman"/>
        </w:rPr>
        <w:t>nd Unguru’s intervention</w:t>
      </w:r>
      <w:r w:rsidRPr="006D2591">
        <w:rPr>
          <w:rFonts w:ascii="Times New Roman" w:hAnsi="Times New Roman" w:cs="Times New Roman"/>
        </w:rPr>
        <w:t>, in all probability, started one. Our</w:t>
      </w:r>
      <w:r w:rsidRPr="006D2591">
        <w:rPr>
          <w:rFonts w:ascii="Times New Roman" w:hAnsi="Times New Roman" w:cs="Times New Roman"/>
          <w:lang w:val="el-GR"/>
        </w:rPr>
        <w:t xml:space="preserve"> </w:t>
      </w:r>
      <w:r w:rsidRPr="006D2591">
        <w:rPr>
          <w:rFonts w:ascii="Times New Roman" w:hAnsi="Times New Roman" w:cs="Times New Roman"/>
        </w:rPr>
        <w:t>aim</w:t>
      </w:r>
      <w:r w:rsidRPr="006D2591">
        <w:rPr>
          <w:rFonts w:ascii="Times New Roman" w:hAnsi="Times New Roman" w:cs="Times New Roman"/>
          <w:lang w:val="el-GR"/>
        </w:rPr>
        <w:t xml:space="preserve"> </w:t>
      </w:r>
      <w:r w:rsidRPr="006D2591">
        <w:rPr>
          <w:rFonts w:ascii="Times New Roman" w:hAnsi="Times New Roman" w:cs="Times New Roman"/>
        </w:rPr>
        <w:t>is</w:t>
      </w:r>
      <w:r w:rsidRPr="006D2591">
        <w:rPr>
          <w:rFonts w:ascii="Times New Roman" w:hAnsi="Times New Roman" w:cs="Times New Roman"/>
          <w:lang w:val="el-GR"/>
        </w:rPr>
        <w:t xml:space="preserve"> </w:t>
      </w:r>
      <w:r w:rsidRPr="006D2591">
        <w:rPr>
          <w:rFonts w:ascii="Times New Roman" w:hAnsi="Times New Roman" w:cs="Times New Roman"/>
        </w:rPr>
        <w:t>to</w:t>
      </w:r>
      <w:r w:rsidRPr="006D2591">
        <w:rPr>
          <w:rFonts w:ascii="Times New Roman" w:hAnsi="Times New Roman" w:cs="Times New Roman"/>
          <w:lang w:val="el-GR"/>
        </w:rPr>
        <w:t xml:space="preserve"> </w:t>
      </w:r>
      <w:r w:rsidRPr="006D2591">
        <w:rPr>
          <w:rFonts w:ascii="Times New Roman" w:hAnsi="Times New Roman" w:cs="Times New Roman"/>
        </w:rPr>
        <w:t>discuss</w:t>
      </w:r>
      <w:r w:rsidRPr="006D2591">
        <w:rPr>
          <w:rFonts w:ascii="Times New Roman" w:hAnsi="Times New Roman" w:cs="Times New Roman"/>
          <w:lang w:val="el-GR"/>
        </w:rPr>
        <w:t xml:space="preserve"> </w:t>
      </w:r>
      <w:r w:rsidRPr="006D2591">
        <w:rPr>
          <w:rFonts w:ascii="Times New Roman" w:hAnsi="Times New Roman" w:cs="Times New Roman"/>
        </w:rPr>
        <w:t>this</w:t>
      </w:r>
      <w:r w:rsidRPr="006D2591">
        <w:rPr>
          <w:rFonts w:ascii="Times New Roman" w:hAnsi="Times New Roman" w:cs="Times New Roman"/>
          <w:lang w:val="el-GR"/>
        </w:rPr>
        <w:t xml:space="preserve"> </w:t>
      </w:r>
      <w:r w:rsidRPr="006D2591">
        <w:rPr>
          <w:rFonts w:ascii="Times New Roman" w:hAnsi="Times New Roman" w:cs="Times New Roman"/>
        </w:rPr>
        <w:t>conclusion</w:t>
      </w:r>
      <w:r w:rsidRPr="006D2591">
        <w:rPr>
          <w:rFonts w:ascii="Times New Roman" w:hAnsi="Times New Roman" w:cs="Times New Roman"/>
          <w:lang w:val="el-GR"/>
        </w:rPr>
        <w:t xml:space="preserve">. </w:t>
      </w:r>
    </w:p>
    <w:p w:rsidR="00106091" w:rsidRPr="006D2591" w:rsidRDefault="00106091" w:rsidP="00BC08F9">
      <w:pPr>
        <w:spacing w:after="0" w:line="240" w:lineRule="auto"/>
        <w:jc w:val="both"/>
        <w:rPr>
          <w:rFonts w:ascii="Times New Roman" w:hAnsi="Times New Roman" w:cs="Times New Roman"/>
          <w:b/>
        </w:rPr>
      </w:pPr>
      <w:bookmarkStart w:id="0" w:name="_GoBack"/>
      <w:r w:rsidRPr="006D2591">
        <w:rPr>
          <w:rFonts w:ascii="Times New Roman" w:hAnsi="Times New Roman" w:cs="Times New Roman"/>
          <w:b/>
        </w:rPr>
        <w:t>Essential Pre-reading</w:t>
      </w:r>
    </w:p>
    <w:p w:rsidR="00BC08F9" w:rsidRPr="006D2591" w:rsidRDefault="0000712E" w:rsidP="00106091">
      <w:pPr>
        <w:pStyle w:val="ListParagraph"/>
        <w:numPr>
          <w:ilvl w:val="0"/>
          <w:numId w:val="3"/>
        </w:numPr>
        <w:spacing w:after="0" w:line="240" w:lineRule="auto"/>
        <w:jc w:val="both"/>
        <w:rPr>
          <w:rFonts w:ascii="Times New Roman" w:hAnsi="Times New Roman" w:cs="Times New Roman"/>
        </w:rPr>
      </w:pPr>
      <w:r w:rsidRPr="006D2591">
        <w:rPr>
          <w:rFonts w:ascii="Times New Roman" w:hAnsi="Times New Roman" w:cs="Times New Roman"/>
        </w:rPr>
        <w:t>Kuhn, T.S., 1962. The Structure of Scientific Revolutions, Chicago Press 1970, Chicago.</w:t>
      </w:r>
    </w:p>
    <w:p w:rsidR="00BC08F9" w:rsidRPr="006D2591" w:rsidRDefault="00BC08F9" w:rsidP="00BC08F9">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6D2591">
        <w:rPr>
          <w:rFonts w:ascii="Times New Roman" w:hAnsi="Times New Roman" w:cs="Times New Roman"/>
        </w:rPr>
        <w:t xml:space="preserve">Euclid’s elements book II, propositions 1-4 (in Heath, T. L. (ed.), (1956), </w:t>
      </w:r>
      <w:r w:rsidRPr="006D2591">
        <w:rPr>
          <w:rFonts w:ascii="Times New Roman" w:hAnsi="Times New Roman" w:cs="Times New Roman"/>
          <w:i/>
          <w:iCs/>
        </w:rPr>
        <w:t>The thirteen books of Euclid's Elements</w:t>
      </w:r>
      <w:r w:rsidRPr="006D2591">
        <w:rPr>
          <w:rFonts w:ascii="Times New Roman" w:hAnsi="Times New Roman" w:cs="Times New Roman"/>
        </w:rPr>
        <w:t xml:space="preserve"> (2nd edn</w:t>
      </w:r>
      <w:proofErr w:type="gramStart"/>
      <w:r w:rsidRPr="006D2591">
        <w:rPr>
          <w:rFonts w:ascii="Times New Roman" w:hAnsi="Times New Roman" w:cs="Times New Roman"/>
        </w:rPr>
        <w:t>.,</w:t>
      </w:r>
      <w:proofErr w:type="gramEnd"/>
      <w:r w:rsidRPr="006D2591">
        <w:rPr>
          <w:rFonts w:ascii="Times New Roman" w:hAnsi="Times New Roman" w:cs="Times New Roman"/>
        </w:rPr>
        <w:t xml:space="preserve"> New York: Dover) </w:t>
      </w:r>
      <w:r w:rsidRPr="006D2591">
        <w:rPr>
          <w:rFonts w:ascii="Times New Roman" w:hAnsi="Times New Roman" w:cs="Times New Roman"/>
          <w:b/>
        </w:rPr>
        <w:t>[vol. i, pp. 375-382]</w:t>
      </w:r>
      <w:r w:rsidRPr="006D2591">
        <w:rPr>
          <w:rFonts w:ascii="Times New Roman" w:hAnsi="Times New Roman" w:cs="Times New Roman"/>
        </w:rPr>
        <w:t>.</w:t>
      </w:r>
    </w:p>
    <w:p w:rsidR="00BC08F9" w:rsidRPr="006D2591" w:rsidRDefault="00BC08F9" w:rsidP="00BC08F9">
      <w:pPr>
        <w:pStyle w:val="ListParagraph"/>
        <w:numPr>
          <w:ilvl w:val="0"/>
          <w:numId w:val="3"/>
        </w:numPr>
        <w:autoSpaceDE w:val="0"/>
        <w:autoSpaceDN w:val="0"/>
        <w:adjustRightInd w:val="0"/>
        <w:spacing w:after="0" w:line="240" w:lineRule="auto"/>
        <w:jc w:val="both"/>
        <w:rPr>
          <w:rFonts w:ascii="Times New Roman" w:hAnsi="Times New Roman" w:cs="Times New Roman"/>
          <w:lang w:val="de-DE"/>
        </w:rPr>
      </w:pPr>
      <w:r w:rsidRPr="006D2591">
        <w:rPr>
          <w:rFonts w:ascii="Times New Roman" w:hAnsi="Times New Roman" w:cs="Times New Roman"/>
        </w:rPr>
        <w:t xml:space="preserve">Van der Waerden, B. L. (1954), </w:t>
      </w:r>
      <w:r w:rsidRPr="006D2591">
        <w:rPr>
          <w:rFonts w:ascii="Times New Roman" w:hAnsi="Times New Roman" w:cs="Times New Roman"/>
          <w:i/>
          <w:iCs/>
        </w:rPr>
        <w:t>Science Awakening</w:t>
      </w:r>
      <w:r w:rsidRPr="006D2591">
        <w:rPr>
          <w:rFonts w:ascii="Times New Roman" w:hAnsi="Times New Roman" w:cs="Times New Roman"/>
        </w:rPr>
        <w:t xml:space="preserve">, trans. </w:t>
      </w:r>
      <w:r w:rsidRPr="006D2591">
        <w:rPr>
          <w:rFonts w:ascii="Times New Roman" w:hAnsi="Times New Roman" w:cs="Times New Roman"/>
          <w:lang w:val="de-DE"/>
        </w:rPr>
        <w:t xml:space="preserve">A. Dresden (Groninger: Noordhoff) </w:t>
      </w:r>
      <w:r w:rsidRPr="006D2591">
        <w:rPr>
          <w:rFonts w:ascii="Times New Roman" w:hAnsi="Times New Roman" w:cs="Times New Roman"/>
          <w:b/>
          <w:lang w:val="de-DE"/>
        </w:rPr>
        <w:t>[pp. 71-2, 118-126, 265-266]</w:t>
      </w:r>
      <w:r w:rsidRPr="006D2591">
        <w:rPr>
          <w:rFonts w:ascii="Times New Roman" w:hAnsi="Times New Roman" w:cs="Times New Roman"/>
          <w:lang w:val="de-DE"/>
        </w:rPr>
        <w:t>.</w:t>
      </w:r>
    </w:p>
    <w:p w:rsidR="00BC08F9" w:rsidRPr="006D2591" w:rsidRDefault="00BC08F9" w:rsidP="00BC08F9">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6D2591">
        <w:rPr>
          <w:rFonts w:ascii="Times New Roman" w:hAnsi="Times New Roman" w:cs="Times New Roman"/>
        </w:rPr>
        <w:t xml:space="preserve">Unguru, S. (1975), 'On the Need to Rewrite the History of Greek Mathematics', </w:t>
      </w:r>
      <w:r w:rsidRPr="006D2591">
        <w:rPr>
          <w:rFonts w:ascii="Times New Roman" w:hAnsi="Times New Roman" w:cs="Times New Roman"/>
          <w:i/>
          <w:iCs/>
        </w:rPr>
        <w:t>The Archive for the History of Exact Sciences,</w:t>
      </w:r>
      <w:r w:rsidRPr="006D2591">
        <w:rPr>
          <w:rFonts w:ascii="Times New Roman" w:hAnsi="Times New Roman" w:cs="Times New Roman"/>
        </w:rPr>
        <w:t xml:space="preserve"> 15 (1), </w:t>
      </w:r>
      <w:r w:rsidRPr="006D2591">
        <w:rPr>
          <w:rFonts w:ascii="Times New Roman" w:hAnsi="Times New Roman" w:cs="Times New Roman"/>
          <w:b/>
        </w:rPr>
        <w:t>67-114</w:t>
      </w:r>
      <w:r w:rsidRPr="006D2591">
        <w:rPr>
          <w:rFonts w:ascii="Times New Roman" w:hAnsi="Times New Roman" w:cs="Times New Roman"/>
        </w:rPr>
        <w:t>.</w:t>
      </w:r>
    </w:p>
    <w:p w:rsidR="00BC08F9" w:rsidRPr="006D2591" w:rsidRDefault="00BC08F9" w:rsidP="00BC08F9">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6D2591">
        <w:rPr>
          <w:rFonts w:ascii="Times New Roman" w:hAnsi="Times New Roman" w:cs="Times New Roman"/>
        </w:rPr>
        <w:t>Crowe, M. (1992), 'Afterword: A revolution in the historiography of mathematics?</w:t>
      </w:r>
      <w:proofErr w:type="gramStart"/>
      <w:r w:rsidRPr="006D2591">
        <w:rPr>
          <w:rFonts w:ascii="Times New Roman" w:hAnsi="Times New Roman" w:cs="Times New Roman"/>
        </w:rPr>
        <w:t>',</w:t>
      </w:r>
      <w:proofErr w:type="gramEnd"/>
      <w:r w:rsidRPr="006D2591">
        <w:rPr>
          <w:rFonts w:ascii="Times New Roman" w:hAnsi="Times New Roman" w:cs="Times New Roman"/>
        </w:rPr>
        <w:t xml:space="preserve"> in D. Gillies (ed.), </w:t>
      </w:r>
      <w:r w:rsidRPr="006D2591">
        <w:rPr>
          <w:rFonts w:ascii="Times New Roman" w:hAnsi="Times New Roman" w:cs="Times New Roman"/>
          <w:i/>
          <w:iCs/>
        </w:rPr>
        <w:t>Revolutions in Mathematics</w:t>
      </w:r>
      <w:r w:rsidRPr="006D2591">
        <w:rPr>
          <w:rFonts w:ascii="Times New Roman" w:hAnsi="Times New Roman" w:cs="Times New Roman"/>
        </w:rPr>
        <w:t xml:space="preserve"> (Oxford: Clarendon Press), </w:t>
      </w:r>
      <w:r w:rsidRPr="006D2591">
        <w:rPr>
          <w:rFonts w:ascii="Times New Roman" w:hAnsi="Times New Roman" w:cs="Times New Roman"/>
          <w:b/>
        </w:rPr>
        <w:t>306-16</w:t>
      </w:r>
      <w:r w:rsidRPr="006D2591">
        <w:rPr>
          <w:rFonts w:ascii="Times New Roman" w:hAnsi="Times New Roman" w:cs="Times New Roman"/>
        </w:rPr>
        <w:t>.</w:t>
      </w:r>
    </w:p>
    <w:p w:rsidR="00BC08F9" w:rsidRPr="006D2591" w:rsidRDefault="00BC08F9" w:rsidP="00BC08F9">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6D2591">
        <w:rPr>
          <w:rFonts w:ascii="Times New Roman" w:hAnsi="Times New Roman" w:cs="Times New Roman"/>
        </w:rPr>
        <w:t xml:space="preserve">Berggren, J. L. (1984), 'History of Greek Mathematics: A Survey of Recent Research', </w:t>
      </w:r>
      <w:r w:rsidRPr="006D2591">
        <w:rPr>
          <w:rFonts w:ascii="Times New Roman" w:hAnsi="Times New Roman" w:cs="Times New Roman"/>
          <w:i/>
          <w:iCs/>
        </w:rPr>
        <w:t>Historia Mathematica,</w:t>
      </w:r>
      <w:r w:rsidRPr="006D2591">
        <w:rPr>
          <w:rFonts w:ascii="Times New Roman" w:hAnsi="Times New Roman" w:cs="Times New Roman"/>
        </w:rPr>
        <w:t xml:space="preserve"> 11, </w:t>
      </w:r>
      <w:r w:rsidRPr="006D2591">
        <w:rPr>
          <w:rFonts w:ascii="Times New Roman" w:hAnsi="Times New Roman" w:cs="Times New Roman"/>
          <w:b/>
        </w:rPr>
        <w:t>394-410</w:t>
      </w:r>
      <w:r w:rsidRPr="006D2591">
        <w:rPr>
          <w:rFonts w:ascii="Times New Roman" w:hAnsi="Times New Roman" w:cs="Times New Roman"/>
        </w:rPr>
        <w:t>.</w:t>
      </w:r>
    </w:p>
    <w:p w:rsidR="0000712E" w:rsidRPr="006D2591" w:rsidRDefault="0000712E" w:rsidP="00BC08F9">
      <w:pPr>
        <w:spacing w:after="0" w:line="240" w:lineRule="auto"/>
        <w:jc w:val="both"/>
        <w:rPr>
          <w:rFonts w:ascii="Times New Roman" w:hAnsi="Times New Roman" w:cs="Times New Roman"/>
        </w:rPr>
      </w:pPr>
    </w:p>
    <w:p w:rsidR="00BC08F9" w:rsidRPr="006D2591" w:rsidRDefault="006E5D30" w:rsidP="00106091">
      <w:pPr>
        <w:spacing w:after="0" w:line="240" w:lineRule="auto"/>
        <w:jc w:val="both"/>
        <w:rPr>
          <w:rFonts w:ascii="Times New Roman" w:hAnsi="Times New Roman" w:cs="Times New Roman"/>
          <w:b/>
        </w:rPr>
      </w:pPr>
      <w:r w:rsidRPr="006D2591">
        <w:rPr>
          <w:rFonts w:ascii="Times New Roman" w:hAnsi="Times New Roman" w:cs="Times New Roman"/>
          <w:b/>
        </w:rPr>
        <w:t>Selected Bibliography</w:t>
      </w:r>
    </w:p>
    <w:p w:rsidR="00BC08F9" w:rsidRPr="006D2591" w:rsidRDefault="00BC08F9" w:rsidP="00106091">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6D2591">
        <w:rPr>
          <w:rFonts w:ascii="Times New Roman" w:hAnsi="Times New Roman" w:cs="Times New Roman"/>
        </w:rPr>
        <w:t xml:space="preserve">Dauben, J. (1984), 'Conceptual revolutions and the history of mathematics: two studies in the growth of knowledge', in D. Gillies (ed.), </w:t>
      </w:r>
      <w:r w:rsidRPr="006D2591">
        <w:rPr>
          <w:rFonts w:ascii="Times New Roman" w:hAnsi="Times New Roman" w:cs="Times New Roman"/>
          <w:i/>
          <w:iCs/>
        </w:rPr>
        <w:t>Revolutions in Mathematics</w:t>
      </w:r>
      <w:r w:rsidRPr="006D2591">
        <w:rPr>
          <w:rFonts w:ascii="Times New Roman" w:hAnsi="Times New Roman" w:cs="Times New Roman"/>
        </w:rPr>
        <w:t xml:space="preserve"> (Oxford: Clarendon Press), 49-71.</w:t>
      </w:r>
    </w:p>
    <w:p w:rsidR="00BC08F9" w:rsidRPr="006D2591" w:rsidRDefault="00BC08F9" w:rsidP="00BC08F9">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6D2591">
        <w:rPr>
          <w:rFonts w:ascii="Times New Roman" w:hAnsi="Times New Roman" w:cs="Times New Roman"/>
        </w:rPr>
        <w:t xml:space="preserve">Freudenthal, H. (1975), 'What is algebra and what has it been in history', </w:t>
      </w:r>
      <w:r w:rsidRPr="006D2591">
        <w:rPr>
          <w:rFonts w:ascii="Times New Roman" w:hAnsi="Times New Roman" w:cs="Times New Roman"/>
          <w:i/>
          <w:iCs/>
        </w:rPr>
        <w:t>The Archive for the History of Exact Sciences,</w:t>
      </w:r>
      <w:r w:rsidRPr="006D2591">
        <w:rPr>
          <w:rFonts w:ascii="Times New Roman" w:hAnsi="Times New Roman" w:cs="Times New Roman"/>
        </w:rPr>
        <w:t xml:space="preserve"> 16 (3), 189-200.</w:t>
      </w:r>
    </w:p>
    <w:p w:rsidR="00BC08F9" w:rsidRPr="006D2591" w:rsidRDefault="00BC08F9" w:rsidP="00BC08F9">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6D2591">
        <w:rPr>
          <w:rFonts w:ascii="Times New Roman" w:hAnsi="Times New Roman" w:cs="Times New Roman"/>
        </w:rPr>
        <w:t xml:space="preserve">Fried, M. and Unguru, S. (eds.) (2001), </w:t>
      </w:r>
      <w:r w:rsidRPr="006D2591">
        <w:rPr>
          <w:rFonts w:ascii="Times New Roman" w:hAnsi="Times New Roman" w:cs="Times New Roman"/>
          <w:i/>
          <w:iCs/>
        </w:rPr>
        <w:t xml:space="preserve">Apollonius of Perga's Conica: Text, Context, </w:t>
      </w:r>
      <w:proofErr w:type="gramStart"/>
      <w:r w:rsidRPr="006D2591">
        <w:rPr>
          <w:rFonts w:ascii="Times New Roman" w:hAnsi="Times New Roman" w:cs="Times New Roman"/>
          <w:i/>
          <w:iCs/>
        </w:rPr>
        <w:t>Subtext</w:t>
      </w:r>
      <w:proofErr w:type="gramEnd"/>
      <w:r w:rsidRPr="006D2591">
        <w:rPr>
          <w:rFonts w:ascii="Times New Roman" w:hAnsi="Times New Roman" w:cs="Times New Roman"/>
        </w:rPr>
        <w:t xml:space="preserve"> (Leiden: Brill). [</w:t>
      </w:r>
      <w:proofErr w:type="gramStart"/>
      <w:r w:rsidRPr="006D2591">
        <w:rPr>
          <w:rFonts w:ascii="Times New Roman" w:hAnsi="Times New Roman" w:cs="Times New Roman"/>
        </w:rPr>
        <w:t>chap</w:t>
      </w:r>
      <w:proofErr w:type="gramEnd"/>
      <w:r w:rsidRPr="006D2591">
        <w:rPr>
          <w:rFonts w:ascii="Times New Roman" w:hAnsi="Times New Roman" w:cs="Times New Roman"/>
        </w:rPr>
        <w:t>. I: ‘GEOMETRIC ALGEBRA’].</w:t>
      </w:r>
    </w:p>
    <w:p w:rsidR="00BC08F9" w:rsidRPr="006D2591" w:rsidRDefault="00BC08F9" w:rsidP="00BC08F9">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6D2591">
        <w:rPr>
          <w:rFonts w:ascii="Times New Roman" w:hAnsi="Times New Roman" w:cs="Times New Roman"/>
        </w:rPr>
        <w:t>Fowler, D. H. (1994), '</w:t>
      </w:r>
      <w:proofErr w:type="gramStart"/>
      <w:r w:rsidRPr="006D2591">
        <w:rPr>
          <w:rFonts w:ascii="Times New Roman" w:hAnsi="Times New Roman" w:cs="Times New Roman"/>
        </w:rPr>
        <w:t>Could</w:t>
      </w:r>
      <w:proofErr w:type="gramEnd"/>
      <w:r w:rsidRPr="006D2591">
        <w:rPr>
          <w:rFonts w:ascii="Times New Roman" w:hAnsi="Times New Roman" w:cs="Times New Roman"/>
        </w:rPr>
        <w:t xml:space="preserve"> the Greeks have used mathematical induction? Did they use it?</w:t>
      </w:r>
      <w:proofErr w:type="gramStart"/>
      <w:r w:rsidRPr="006D2591">
        <w:rPr>
          <w:rFonts w:ascii="Times New Roman" w:hAnsi="Times New Roman" w:cs="Times New Roman"/>
        </w:rPr>
        <w:t>',</w:t>
      </w:r>
      <w:proofErr w:type="gramEnd"/>
      <w:r w:rsidRPr="006D2591">
        <w:rPr>
          <w:rFonts w:ascii="Times New Roman" w:hAnsi="Times New Roman" w:cs="Times New Roman"/>
        </w:rPr>
        <w:t xml:space="preserve"> </w:t>
      </w:r>
      <w:r w:rsidRPr="006D2591">
        <w:rPr>
          <w:rFonts w:ascii="Times New Roman" w:hAnsi="Times New Roman" w:cs="Times New Roman"/>
          <w:i/>
          <w:iCs/>
        </w:rPr>
        <w:t>Physis,</w:t>
      </w:r>
      <w:r w:rsidRPr="006D2591">
        <w:rPr>
          <w:rFonts w:ascii="Times New Roman" w:hAnsi="Times New Roman" w:cs="Times New Roman"/>
        </w:rPr>
        <w:t xml:space="preserve"> 31, 252-65.</w:t>
      </w:r>
    </w:p>
    <w:p w:rsidR="00BC08F9" w:rsidRPr="006D2591" w:rsidRDefault="00BC08F9" w:rsidP="00BC08F9">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6D2591">
        <w:rPr>
          <w:rFonts w:ascii="Times New Roman" w:hAnsi="Times New Roman" w:cs="Times New Roman"/>
        </w:rPr>
        <w:t xml:space="preserve">Grabiner, J. (1975), 'The Mathematician, the Historian, and the History of Mathematics', </w:t>
      </w:r>
      <w:r w:rsidRPr="006D2591">
        <w:rPr>
          <w:rFonts w:ascii="Times New Roman" w:hAnsi="Times New Roman" w:cs="Times New Roman"/>
          <w:i/>
          <w:iCs/>
        </w:rPr>
        <w:t>Historia Mathematica,</w:t>
      </w:r>
      <w:r w:rsidRPr="006D2591">
        <w:rPr>
          <w:rFonts w:ascii="Times New Roman" w:hAnsi="Times New Roman" w:cs="Times New Roman"/>
        </w:rPr>
        <w:t xml:space="preserve"> 2, 439-47.</w:t>
      </w:r>
    </w:p>
    <w:p w:rsidR="00BC08F9" w:rsidRPr="006D2591" w:rsidRDefault="00BC08F9" w:rsidP="00BC08F9">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6D2591">
        <w:rPr>
          <w:rFonts w:ascii="Times New Roman" w:hAnsi="Times New Roman" w:cs="Times New Roman"/>
        </w:rPr>
        <w:lastRenderedPageBreak/>
        <w:t>Grattan-Guinness, I. (2004), '</w:t>
      </w:r>
      <w:proofErr w:type="gramStart"/>
      <w:r w:rsidRPr="006D2591">
        <w:rPr>
          <w:rFonts w:ascii="Times New Roman" w:hAnsi="Times New Roman" w:cs="Times New Roman"/>
        </w:rPr>
        <w:t>The</w:t>
      </w:r>
      <w:proofErr w:type="gramEnd"/>
      <w:r w:rsidRPr="006D2591">
        <w:rPr>
          <w:rFonts w:ascii="Times New Roman" w:hAnsi="Times New Roman" w:cs="Times New Roman"/>
        </w:rPr>
        <w:t xml:space="preserve"> mathematics of the past: distinguishing its history from our heritage', </w:t>
      </w:r>
      <w:r w:rsidRPr="006D2591">
        <w:rPr>
          <w:rFonts w:ascii="Times New Roman" w:hAnsi="Times New Roman" w:cs="Times New Roman"/>
          <w:i/>
          <w:iCs/>
        </w:rPr>
        <w:t>Historia Mathematica,</w:t>
      </w:r>
      <w:r w:rsidRPr="006D2591">
        <w:rPr>
          <w:rFonts w:ascii="Times New Roman" w:hAnsi="Times New Roman" w:cs="Times New Roman"/>
        </w:rPr>
        <w:t xml:space="preserve"> 31, 163-85.</w:t>
      </w:r>
    </w:p>
    <w:p w:rsidR="00BC08F9" w:rsidRPr="006D2591" w:rsidRDefault="00BC08F9" w:rsidP="00BC08F9">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6D2591">
        <w:rPr>
          <w:rFonts w:ascii="Times New Roman" w:hAnsi="Times New Roman" w:cs="Times New Roman"/>
        </w:rPr>
        <w:t xml:space="preserve">Saito, K. (1998), 'Mathematical reconstructions out, textual studies in: 30 years in the historiography of Greek mathematics', </w:t>
      </w:r>
      <w:r w:rsidRPr="006D2591">
        <w:rPr>
          <w:rFonts w:ascii="Times New Roman" w:hAnsi="Times New Roman" w:cs="Times New Roman"/>
          <w:i/>
          <w:iCs/>
        </w:rPr>
        <w:t>Revue d’ histoire de mathematics,</w:t>
      </w:r>
      <w:r w:rsidRPr="006D2591">
        <w:rPr>
          <w:rFonts w:ascii="Times New Roman" w:hAnsi="Times New Roman" w:cs="Times New Roman"/>
        </w:rPr>
        <w:t xml:space="preserve"> 4, 131-42.</w:t>
      </w:r>
    </w:p>
    <w:p w:rsidR="00BC08F9" w:rsidRPr="006D2591" w:rsidRDefault="00BC08F9" w:rsidP="00BC08F9">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6D2591">
        <w:rPr>
          <w:rFonts w:ascii="Times New Roman" w:hAnsi="Times New Roman" w:cs="Times New Roman"/>
        </w:rPr>
        <w:t xml:space="preserve">Unguru, S. (1991), 'Greek mathematics and Mathematical Induction', </w:t>
      </w:r>
      <w:r w:rsidRPr="006D2591">
        <w:rPr>
          <w:rFonts w:ascii="Times New Roman" w:hAnsi="Times New Roman" w:cs="Times New Roman"/>
          <w:i/>
          <w:iCs/>
        </w:rPr>
        <w:t>Physis,</w:t>
      </w:r>
      <w:r w:rsidRPr="006D2591">
        <w:rPr>
          <w:rFonts w:ascii="Times New Roman" w:hAnsi="Times New Roman" w:cs="Times New Roman"/>
        </w:rPr>
        <w:t xml:space="preserve"> 28, 273-89.</w:t>
      </w:r>
    </w:p>
    <w:p w:rsidR="00BC08F9" w:rsidRPr="006D2591" w:rsidRDefault="00BC08F9" w:rsidP="00BC08F9">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6D2591">
        <w:rPr>
          <w:rFonts w:ascii="Times New Roman" w:hAnsi="Times New Roman" w:cs="Times New Roman"/>
        </w:rPr>
        <w:t xml:space="preserve">Unguru, S. (1994), 'Fowling after induction', </w:t>
      </w:r>
      <w:r w:rsidRPr="006D2591">
        <w:rPr>
          <w:rFonts w:ascii="Times New Roman" w:hAnsi="Times New Roman" w:cs="Times New Roman"/>
          <w:i/>
          <w:iCs/>
        </w:rPr>
        <w:t>Physis,</w:t>
      </w:r>
      <w:r w:rsidRPr="006D2591">
        <w:rPr>
          <w:rFonts w:ascii="Times New Roman" w:hAnsi="Times New Roman" w:cs="Times New Roman"/>
        </w:rPr>
        <w:t xml:space="preserve"> 31, 267-72.</w:t>
      </w:r>
    </w:p>
    <w:p w:rsidR="00BC08F9" w:rsidRPr="006D2591" w:rsidRDefault="00BC08F9" w:rsidP="00BC08F9">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6D2591">
        <w:rPr>
          <w:rFonts w:ascii="Times New Roman" w:hAnsi="Times New Roman" w:cs="Times New Roman"/>
        </w:rPr>
        <w:t xml:space="preserve">Unguru, S. (1979), 'History of Ancient Mathematics: Some reflections on the state of the art', </w:t>
      </w:r>
      <w:r w:rsidRPr="006D2591">
        <w:rPr>
          <w:rFonts w:ascii="Times New Roman" w:hAnsi="Times New Roman" w:cs="Times New Roman"/>
          <w:i/>
          <w:iCs/>
        </w:rPr>
        <w:t>Isis,</w:t>
      </w:r>
      <w:r w:rsidRPr="006D2591">
        <w:rPr>
          <w:rFonts w:ascii="Times New Roman" w:hAnsi="Times New Roman" w:cs="Times New Roman"/>
        </w:rPr>
        <w:t xml:space="preserve"> 70, 555-65.</w:t>
      </w:r>
    </w:p>
    <w:p w:rsidR="00BC08F9" w:rsidRPr="006D2591" w:rsidRDefault="00BC08F9" w:rsidP="00BC08F9">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6D2591">
        <w:rPr>
          <w:rFonts w:ascii="Times New Roman" w:hAnsi="Times New Roman" w:cs="Times New Roman"/>
        </w:rPr>
        <w:t xml:space="preserve">Van der Waerden, B. L. (1975), 'Defence of a shocking point of view', </w:t>
      </w:r>
      <w:proofErr w:type="gramStart"/>
      <w:r w:rsidRPr="006D2591">
        <w:rPr>
          <w:rFonts w:ascii="Times New Roman" w:hAnsi="Times New Roman" w:cs="Times New Roman"/>
          <w:i/>
          <w:iCs/>
        </w:rPr>
        <w:t>The</w:t>
      </w:r>
      <w:proofErr w:type="gramEnd"/>
      <w:r w:rsidRPr="006D2591">
        <w:rPr>
          <w:rFonts w:ascii="Times New Roman" w:hAnsi="Times New Roman" w:cs="Times New Roman"/>
          <w:i/>
          <w:iCs/>
        </w:rPr>
        <w:t xml:space="preserve"> Archive for the History of Exact Sciences,</w:t>
      </w:r>
      <w:r w:rsidRPr="006D2591">
        <w:rPr>
          <w:rFonts w:ascii="Times New Roman" w:hAnsi="Times New Roman" w:cs="Times New Roman"/>
        </w:rPr>
        <w:t xml:space="preserve"> 15 (3), 199-210.</w:t>
      </w:r>
    </w:p>
    <w:p w:rsidR="00BC08F9" w:rsidRPr="006D2591" w:rsidRDefault="00BC08F9" w:rsidP="00BC08F9">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6D2591">
        <w:rPr>
          <w:rFonts w:ascii="Times New Roman" w:hAnsi="Times New Roman" w:cs="Times New Roman"/>
        </w:rPr>
        <w:t xml:space="preserve">Weil, A. (1978), 'Who betrayed Euclid', </w:t>
      </w:r>
      <w:r w:rsidRPr="006D2591">
        <w:rPr>
          <w:rFonts w:ascii="Times New Roman" w:hAnsi="Times New Roman" w:cs="Times New Roman"/>
          <w:i/>
          <w:iCs/>
        </w:rPr>
        <w:t>The Archive for the History of Exact Sciences,</w:t>
      </w:r>
      <w:r w:rsidRPr="006D2591">
        <w:rPr>
          <w:rFonts w:ascii="Times New Roman" w:hAnsi="Times New Roman" w:cs="Times New Roman"/>
        </w:rPr>
        <w:t xml:space="preserve"> 19 (2), 91-93.</w:t>
      </w:r>
    </w:p>
    <w:p w:rsidR="00BC08F9" w:rsidRPr="006D2591" w:rsidRDefault="00BC08F9" w:rsidP="00BC08F9">
      <w:pPr>
        <w:spacing w:after="0" w:line="240" w:lineRule="auto"/>
        <w:ind w:left="360"/>
        <w:jc w:val="both"/>
        <w:rPr>
          <w:rFonts w:ascii="Times New Roman" w:hAnsi="Times New Roman" w:cs="Times New Roman"/>
        </w:rPr>
      </w:pPr>
    </w:p>
    <w:p w:rsidR="00BC08F9" w:rsidRPr="006D2591" w:rsidRDefault="00BC08F9" w:rsidP="00BC08F9">
      <w:pPr>
        <w:pStyle w:val="ListParagraph"/>
        <w:spacing w:after="0" w:line="240" w:lineRule="auto"/>
        <w:jc w:val="both"/>
        <w:rPr>
          <w:rFonts w:ascii="Times New Roman" w:hAnsi="Times New Roman" w:cs="Times New Roman"/>
        </w:rPr>
      </w:pPr>
    </w:p>
    <w:bookmarkEnd w:id="0"/>
    <w:sectPr w:rsidR="00BC08F9" w:rsidRPr="006D25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Gentium Plus">
    <w:altName w:val="Times New Roman Italic"/>
    <w:charset w:val="A1"/>
    <w:family w:val="auto"/>
    <w:pitch w:val="variable"/>
    <w:sig w:usb0="E00002FF" w:usb1="5200A1FB" w:usb2="02000009"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0C3F"/>
    <w:multiLevelType w:val="hybridMultilevel"/>
    <w:tmpl w:val="B13E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981B5C"/>
    <w:multiLevelType w:val="hybridMultilevel"/>
    <w:tmpl w:val="AD309B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5730AE"/>
    <w:multiLevelType w:val="hybridMultilevel"/>
    <w:tmpl w:val="71E4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4C0515"/>
    <w:multiLevelType w:val="hybridMultilevel"/>
    <w:tmpl w:val="78920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0F1324A"/>
    <w:multiLevelType w:val="hybridMultilevel"/>
    <w:tmpl w:val="E40084EA"/>
    <w:lvl w:ilvl="0" w:tplc="AF20EFA2">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D61AA8"/>
    <w:multiLevelType w:val="hybridMultilevel"/>
    <w:tmpl w:val="106EA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283245B"/>
    <w:multiLevelType w:val="hybridMultilevel"/>
    <w:tmpl w:val="45E0169C"/>
    <w:lvl w:ilvl="0" w:tplc="8E34C2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33B3805"/>
    <w:multiLevelType w:val="hybridMultilevel"/>
    <w:tmpl w:val="AD66D65E"/>
    <w:lvl w:ilvl="0" w:tplc="8E34C2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D44A0C"/>
    <w:multiLevelType w:val="hybridMultilevel"/>
    <w:tmpl w:val="769EF7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6785A9D"/>
    <w:multiLevelType w:val="hybridMultilevel"/>
    <w:tmpl w:val="10200EF4"/>
    <w:lvl w:ilvl="0" w:tplc="8E34C2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30E3B5F"/>
    <w:multiLevelType w:val="hybridMultilevel"/>
    <w:tmpl w:val="481E20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E1E17CA"/>
    <w:multiLevelType w:val="hybridMultilevel"/>
    <w:tmpl w:val="9CA6083A"/>
    <w:lvl w:ilvl="0" w:tplc="8E34C2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4"/>
  </w:num>
  <w:num w:numId="3">
    <w:abstractNumId w:val="8"/>
  </w:num>
  <w:num w:numId="4">
    <w:abstractNumId w:val="10"/>
  </w:num>
  <w:num w:numId="5">
    <w:abstractNumId w:val="0"/>
  </w:num>
  <w:num w:numId="6">
    <w:abstractNumId w:val="5"/>
  </w:num>
  <w:num w:numId="7">
    <w:abstractNumId w:val="2"/>
  </w:num>
  <w:num w:numId="8">
    <w:abstractNumId w:val="3"/>
  </w:num>
  <w:num w:numId="9">
    <w:abstractNumId w:val="11"/>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3BC"/>
    <w:rsid w:val="0000712E"/>
    <w:rsid w:val="00067DE7"/>
    <w:rsid w:val="000721BE"/>
    <w:rsid w:val="00106091"/>
    <w:rsid w:val="00282370"/>
    <w:rsid w:val="003006F0"/>
    <w:rsid w:val="00331936"/>
    <w:rsid w:val="00360BA4"/>
    <w:rsid w:val="00393B74"/>
    <w:rsid w:val="00470AC9"/>
    <w:rsid w:val="004A711F"/>
    <w:rsid w:val="004D03BC"/>
    <w:rsid w:val="004F1B84"/>
    <w:rsid w:val="005F4358"/>
    <w:rsid w:val="00620BC3"/>
    <w:rsid w:val="006840BB"/>
    <w:rsid w:val="006A6D52"/>
    <w:rsid w:val="006D2591"/>
    <w:rsid w:val="006E0F0D"/>
    <w:rsid w:val="006E5D30"/>
    <w:rsid w:val="00812F75"/>
    <w:rsid w:val="0087588B"/>
    <w:rsid w:val="008F28B2"/>
    <w:rsid w:val="009D1A50"/>
    <w:rsid w:val="00AF36BD"/>
    <w:rsid w:val="00B2423A"/>
    <w:rsid w:val="00BC08F9"/>
    <w:rsid w:val="00BF702B"/>
    <w:rsid w:val="00C14090"/>
    <w:rsid w:val="00C16155"/>
    <w:rsid w:val="00C224D2"/>
    <w:rsid w:val="00C33189"/>
    <w:rsid w:val="00C506C6"/>
    <w:rsid w:val="00D915D1"/>
    <w:rsid w:val="00F94BF5"/>
    <w:rsid w:val="00FB1CEB"/>
    <w:rsid w:val="00FB3D1E"/>
    <w:rsid w:val="00FE66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ntium Plus" w:eastAsiaTheme="minorHAnsi" w:hAnsi="Gentium Plus" w:cs="Gentium Plus"/>
        <w:sz w:val="24"/>
        <w:szCs w:val="24"/>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60BA4"/>
    <w:pPr>
      <w:spacing w:before="100" w:beforeAutospacing="1" w:after="100" w:afterAutospacing="1" w:line="240" w:lineRule="auto"/>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F0D"/>
    <w:pPr>
      <w:ind w:left="720"/>
      <w:contextualSpacing/>
    </w:pPr>
  </w:style>
  <w:style w:type="character" w:customStyle="1" w:styleId="completetext">
    <w:name w:val="complete_text"/>
    <w:basedOn w:val="DefaultParagraphFont"/>
    <w:rsid w:val="00C16155"/>
  </w:style>
  <w:style w:type="character" w:customStyle="1" w:styleId="Heading4Char">
    <w:name w:val="Heading 4 Char"/>
    <w:basedOn w:val="DefaultParagraphFont"/>
    <w:link w:val="Heading4"/>
    <w:uiPriority w:val="9"/>
    <w:rsid w:val="00360BA4"/>
    <w:rPr>
      <w:rFonts w:ascii="Times New Roman" w:eastAsia="Times New Roman" w:hAnsi="Times New Roman" w:cs="Times New Roman"/>
      <w:b/>
      <w:bCs/>
      <w:lang w:eastAsia="en-GB"/>
    </w:rPr>
  </w:style>
  <w:style w:type="paragraph" w:styleId="BalloonText">
    <w:name w:val="Balloon Text"/>
    <w:basedOn w:val="Normal"/>
    <w:link w:val="BalloonTextChar"/>
    <w:uiPriority w:val="99"/>
    <w:semiHidden/>
    <w:unhideWhenUsed/>
    <w:rsid w:val="00360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BA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ntium Plus" w:eastAsiaTheme="minorHAnsi" w:hAnsi="Gentium Plus" w:cs="Gentium Plus"/>
        <w:sz w:val="24"/>
        <w:szCs w:val="24"/>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60BA4"/>
    <w:pPr>
      <w:spacing w:before="100" w:beforeAutospacing="1" w:after="100" w:afterAutospacing="1" w:line="240" w:lineRule="auto"/>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F0D"/>
    <w:pPr>
      <w:ind w:left="720"/>
      <w:contextualSpacing/>
    </w:pPr>
  </w:style>
  <w:style w:type="character" w:customStyle="1" w:styleId="completetext">
    <w:name w:val="complete_text"/>
    <w:basedOn w:val="DefaultParagraphFont"/>
    <w:rsid w:val="00C16155"/>
  </w:style>
  <w:style w:type="character" w:customStyle="1" w:styleId="Heading4Char">
    <w:name w:val="Heading 4 Char"/>
    <w:basedOn w:val="DefaultParagraphFont"/>
    <w:link w:val="Heading4"/>
    <w:uiPriority w:val="9"/>
    <w:rsid w:val="00360BA4"/>
    <w:rPr>
      <w:rFonts w:ascii="Times New Roman" w:eastAsia="Times New Roman" w:hAnsi="Times New Roman" w:cs="Times New Roman"/>
      <w:b/>
      <w:bCs/>
      <w:lang w:eastAsia="en-GB"/>
    </w:rPr>
  </w:style>
  <w:style w:type="paragraph" w:styleId="BalloonText">
    <w:name w:val="Balloon Text"/>
    <w:basedOn w:val="Normal"/>
    <w:link w:val="BalloonTextChar"/>
    <w:uiPriority w:val="99"/>
    <w:semiHidden/>
    <w:unhideWhenUsed/>
    <w:rsid w:val="00360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355143">
      <w:bodyDiv w:val="1"/>
      <w:marLeft w:val="0"/>
      <w:marRight w:val="0"/>
      <w:marTop w:val="0"/>
      <w:marBottom w:val="0"/>
      <w:divBdr>
        <w:top w:val="none" w:sz="0" w:space="0" w:color="auto"/>
        <w:left w:val="none" w:sz="0" w:space="0" w:color="auto"/>
        <w:bottom w:val="none" w:sz="0" w:space="0" w:color="auto"/>
        <w:right w:val="none" w:sz="0" w:space="0" w:color="auto"/>
      </w:divBdr>
      <w:divsChild>
        <w:div w:id="994991064">
          <w:marLeft w:val="0"/>
          <w:marRight w:val="0"/>
          <w:marTop w:val="0"/>
          <w:marBottom w:val="0"/>
          <w:divBdr>
            <w:top w:val="none" w:sz="0" w:space="0" w:color="auto"/>
            <w:left w:val="none" w:sz="0" w:space="0" w:color="auto"/>
            <w:bottom w:val="none" w:sz="0" w:space="0" w:color="auto"/>
            <w:right w:val="none" w:sz="0" w:space="0" w:color="auto"/>
          </w:divBdr>
        </w:div>
        <w:div w:id="111561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3011</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Mikis</dc:creator>
  <cp:keywords/>
  <dc:description/>
  <cp:lastModifiedBy>_x0001_Costis Kontogiannis</cp:lastModifiedBy>
  <cp:revision>2</cp:revision>
  <dcterms:created xsi:type="dcterms:W3CDTF">2013-07-23T16:35:00Z</dcterms:created>
  <dcterms:modified xsi:type="dcterms:W3CDTF">2013-07-23T16:35:00Z</dcterms:modified>
</cp:coreProperties>
</file>