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BDF" w:rsidRPr="003F4E03" w:rsidRDefault="00340042" w:rsidP="00804887">
      <w:pPr>
        <w:widowControl w:val="0"/>
        <w:tabs>
          <w:tab w:val="clear" w:pos="2570"/>
          <w:tab w:val="clear" w:pos="4854"/>
          <w:tab w:val="left" w:pos="20"/>
          <w:tab w:val="left" w:pos="260"/>
          <w:tab w:val="left" w:pos="1134"/>
        </w:tabs>
        <w:autoSpaceDE w:val="0"/>
        <w:autoSpaceDN w:val="0"/>
        <w:adjustRightInd w:val="0"/>
        <w:spacing w:before="0" w:after="120" w:line="288" w:lineRule="auto"/>
        <w:ind w:left="851"/>
        <w:jc w:val="both"/>
        <w:rPr>
          <w:rFonts w:ascii="Times New Roman" w:eastAsia="Times New Roman" w:hAnsi="Times New Roman"/>
          <w:b/>
          <w:color w:val="auto"/>
          <w:sz w:val="24"/>
        </w:rPr>
      </w:pPr>
      <w:proofErr w:type="gramStart"/>
      <w:r w:rsidRPr="003F4E03">
        <w:rPr>
          <w:rFonts w:ascii="Times New Roman" w:eastAsia="Times New Roman" w:hAnsi="Times New Roman"/>
          <w:b/>
          <w:color w:val="auto"/>
          <w:sz w:val="24"/>
        </w:rPr>
        <w:t xml:space="preserve">The </w:t>
      </w:r>
      <w:r w:rsidR="00161BDF" w:rsidRPr="003F4E03">
        <w:rPr>
          <w:rFonts w:ascii="Times New Roman" w:eastAsia="Times New Roman" w:hAnsi="Times New Roman"/>
          <w:b/>
          <w:color w:val="auto"/>
          <w:sz w:val="24"/>
        </w:rPr>
        <w:t>mechanism</w:t>
      </w:r>
      <w:r w:rsidRPr="003F4E03">
        <w:rPr>
          <w:rFonts w:ascii="Times New Roman" w:eastAsia="Times New Roman" w:hAnsi="Times New Roman"/>
          <w:b/>
          <w:color w:val="auto"/>
          <w:sz w:val="24"/>
        </w:rPr>
        <w:t xml:space="preserve"> of Stability; Potentiality; and Change </w:t>
      </w:r>
      <w:r w:rsidR="00161BDF" w:rsidRPr="003F4E03">
        <w:rPr>
          <w:rFonts w:ascii="Times New Roman" w:eastAsia="Times New Roman" w:hAnsi="Times New Roman"/>
          <w:b/>
          <w:color w:val="auto"/>
          <w:sz w:val="24"/>
        </w:rPr>
        <w:t>according to</w:t>
      </w:r>
      <w:r w:rsidRPr="003F4E03">
        <w:rPr>
          <w:rFonts w:ascii="Times New Roman" w:eastAsia="Times New Roman" w:hAnsi="Times New Roman"/>
          <w:b/>
          <w:color w:val="auto"/>
          <w:sz w:val="24"/>
        </w:rPr>
        <w:t xml:space="preserve"> Aristotle.</w:t>
      </w:r>
      <w:proofErr w:type="gramEnd"/>
      <w:r w:rsidRPr="003F4E03">
        <w:rPr>
          <w:rFonts w:ascii="Times New Roman" w:eastAsia="Times New Roman" w:hAnsi="Times New Roman"/>
          <w:b/>
          <w:color w:val="auto"/>
          <w:sz w:val="24"/>
        </w:rPr>
        <w:t xml:space="preserve">  </w:t>
      </w:r>
    </w:p>
    <w:p w:rsidR="00340042" w:rsidRPr="003F4E03" w:rsidRDefault="003F4E03" w:rsidP="00804887">
      <w:pPr>
        <w:widowControl w:val="0"/>
        <w:tabs>
          <w:tab w:val="clear" w:pos="2570"/>
          <w:tab w:val="clear" w:pos="4854"/>
          <w:tab w:val="left" w:pos="20"/>
          <w:tab w:val="left" w:pos="260"/>
          <w:tab w:val="left" w:pos="1134"/>
        </w:tabs>
        <w:autoSpaceDE w:val="0"/>
        <w:autoSpaceDN w:val="0"/>
        <w:adjustRightInd w:val="0"/>
        <w:spacing w:before="0" w:after="120" w:line="288" w:lineRule="auto"/>
        <w:ind w:left="851"/>
        <w:jc w:val="both"/>
        <w:rPr>
          <w:rFonts w:ascii="Times New Roman" w:eastAsia="Times New Roman" w:hAnsi="Times New Roman"/>
          <w:b/>
          <w:i/>
          <w:color w:val="auto"/>
          <w:sz w:val="24"/>
          <w:lang w:val="el-GR"/>
        </w:rPr>
      </w:pPr>
      <w:r w:rsidRPr="003F4E03">
        <w:rPr>
          <w:rStyle w:val="hps"/>
          <w:b/>
          <w:i/>
          <w:color w:val="auto"/>
          <w:sz w:val="24"/>
          <w:lang w:val="el-GR"/>
        </w:rPr>
        <w:t>Prof. Scaltsas</w:t>
      </w:r>
    </w:p>
    <w:p w:rsidR="00D82CE6" w:rsidRPr="003F4E03" w:rsidRDefault="00D82CE6" w:rsidP="00D82CE6">
      <w:pPr>
        <w:widowControl w:val="0"/>
        <w:tabs>
          <w:tab w:val="clear" w:pos="2570"/>
          <w:tab w:val="clear" w:pos="4854"/>
          <w:tab w:val="left" w:pos="20"/>
          <w:tab w:val="left" w:pos="260"/>
          <w:tab w:val="left" w:pos="1134"/>
        </w:tabs>
        <w:autoSpaceDE w:val="0"/>
        <w:autoSpaceDN w:val="0"/>
        <w:adjustRightInd w:val="0"/>
        <w:spacing w:before="0" w:after="120" w:line="288" w:lineRule="auto"/>
        <w:ind w:left="360"/>
        <w:jc w:val="left"/>
        <w:rPr>
          <w:rFonts w:ascii="Times New Roman" w:eastAsia="Times New Roman" w:hAnsi="Times New Roman"/>
          <w:color w:val="auto"/>
          <w:sz w:val="24"/>
        </w:rPr>
      </w:pPr>
      <w:r w:rsidRPr="003F4E03">
        <w:rPr>
          <w:rFonts w:ascii="Times New Roman" w:eastAsia="Times New Roman" w:hAnsi="Times New Roman"/>
          <w:color w:val="auto"/>
          <w:sz w:val="24"/>
        </w:rPr>
        <w:t xml:space="preserve">I intend to cover the following themes in the seminar.  The overall subject is the analysis of the concepts in the title of the seminar: stability, change and potentiality.  I will use the material that can be found in the Receptacle part of the </w:t>
      </w:r>
      <w:r w:rsidRPr="003F4E03">
        <w:rPr>
          <w:rFonts w:ascii="Times New Roman" w:eastAsia="Times New Roman" w:hAnsi="Times New Roman"/>
          <w:i/>
          <w:color w:val="auto"/>
          <w:sz w:val="24"/>
        </w:rPr>
        <w:t>Timaeus</w:t>
      </w:r>
      <w:r w:rsidRPr="003F4E03">
        <w:rPr>
          <w:rFonts w:ascii="Times New Roman" w:eastAsia="Times New Roman" w:hAnsi="Times New Roman"/>
          <w:color w:val="auto"/>
          <w:sz w:val="24"/>
        </w:rPr>
        <w:t xml:space="preserve"> of Plato; I will move through the transition that Aristotle makes from the </w:t>
      </w:r>
      <w:r w:rsidRPr="003F4E03">
        <w:rPr>
          <w:rFonts w:ascii="Times New Roman" w:eastAsia="Times New Roman" w:hAnsi="Times New Roman"/>
          <w:i/>
          <w:color w:val="auto"/>
          <w:sz w:val="24"/>
        </w:rPr>
        <w:t>Categories</w:t>
      </w:r>
      <w:r w:rsidRPr="003F4E03">
        <w:rPr>
          <w:rFonts w:ascii="Times New Roman" w:eastAsia="Times New Roman" w:hAnsi="Times New Roman"/>
          <w:color w:val="auto"/>
          <w:sz w:val="24"/>
        </w:rPr>
        <w:t xml:space="preserve">, where he explains change with concepts of subject and quality but without a concept of matter, on to </w:t>
      </w:r>
      <w:r w:rsidRPr="003F4E03">
        <w:rPr>
          <w:rFonts w:ascii="Times New Roman" w:eastAsia="Times New Roman" w:hAnsi="Times New Roman"/>
          <w:i/>
          <w:color w:val="auto"/>
          <w:sz w:val="24"/>
        </w:rPr>
        <w:t>Physics I</w:t>
      </w:r>
      <w:r w:rsidRPr="003F4E03">
        <w:rPr>
          <w:rFonts w:ascii="Times New Roman" w:eastAsia="Times New Roman" w:hAnsi="Times New Roman"/>
          <w:color w:val="auto"/>
          <w:sz w:val="24"/>
        </w:rPr>
        <w:t xml:space="preserve">, using an initial conception of matter and substance; and I will conclude with the development of the concept of potentiality in his </w:t>
      </w:r>
      <w:r w:rsidRPr="003F4E03">
        <w:rPr>
          <w:rFonts w:ascii="Times New Roman" w:eastAsia="Times New Roman" w:hAnsi="Times New Roman"/>
          <w:i/>
          <w:color w:val="auto"/>
          <w:sz w:val="24"/>
        </w:rPr>
        <w:t>Generation and Corruption</w:t>
      </w:r>
      <w:r w:rsidRPr="003F4E03">
        <w:rPr>
          <w:rFonts w:ascii="Times New Roman" w:eastAsia="Times New Roman" w:hAnsi="Times New Roman"/>
          <w:color w:val="auto"/>
          <w:sz w:val="24"/>
        </w:rPr>
        <w:t xml:space="preserve">.  </w:t>
      </w:r>
    </w:p>
    <w:p w:rsidR="00D82CE6" w:rsidRPr="003F4E03" w:rsidRDefault="00D82CE6" w:rsidP="00D82CE6">
      <w:pPr>
        <w:widowControl w:val="0"/>
        <w:tabs>
          <w:tab w:val="clear" w:pos="2570"/>
          <w:tab w:val="clear" w:pos="4854"/>
          <w:tab w:val="left" w:pos="20"/>
          <w:tab w:val="left" w:pos="260"/>
          <w:tab w:val="left" w:pos="1134"/>
        </w:tabs>
        <w:autoSpaceDE w:val="0"/>
        <w:autoSpaceDN w:val="0"/>
        <w:adjustRightInd w:val="0"/>
        <w:spacing w:before="0" w:after="120" w:line="288" w:lineRule="auto"/>
        <w:ind w:left="360"/>
        <w:jc w:val="left"/>
        <w:rPr>
          <w:rFonts w:ascii="Times New Roman" w:eastAsia="Times New Roman" w:hAnsi="Times New Roman"/>
          <w:color w:val="auto"/>
          <w:sz w:val="24"/>
        </w:rPr>
      </w:pPr>
      <w:r w:rsidRPr="003F4E03">
        <w:rPr>
          <w:rFonts w:ascii="Times New Roman" w:eastAsia="Times New Roman" w:hAnsi="Times New Roman"/>
          <w:color w:val="auto"/>
          <w:sz w:val="24"/>
        </w:rPr>
        <w:t>Appropriate reading in p</w:t>
      </w:r>
      <w:r w:rsidR="00244E50" w:rsidRPr="003F4E03">
        <w:rPr>
          <w:rFonts w:ascii="Times New Roman" w:eastAsia="Times New Roman" w:hAnsi="Times New Roman"/>
          <w:color w:val="auto"/>
          <w:sz w:val="24"/>
        </w:rPr>
        <w:t>reparation would be</w:t>
      </w:r>
      <w:r w:rsidR="00641939" w:rsidRPr="003F4E03">
        <w:rPr>
          <w:rFonts w:ascii="Times New Roman" w:eastAsia="Times New Roman" w:hAnsi="Times New Roman"/>
          <w:color w:val="auto"/>
          <w:sz w:val="24"/>
        </w:rPr>
        <w:t xml:space="preserve"> about Aristotle’s </w:t>
      </w:r>
      <w:proofErr w:type="gramStart"/>
      <w:r w:rsidR="00641939" w:rsidRPr="003F4E03">
        <w:rPr>
          <w:rFonts w:ascii="Times New Roman" w:eastAsia="Times New Roman" w:hAnsi="Times New Roman"/>
          <w:i/>
          <w:color w:val="auto"/>
          <w:sz w:val="24"/>
        </w:rPr>
        <w:t xml:space="preserve">Physics </w:t>
      </w:r>
      <w:r w:rsidR="00641939" w:rsidRPr="003F4E03">
        <w:rPr>
          <w:rFonts w:ascii="Times New Roman" w:eastAsia="Times New Roman" w:hAnsi="Times New Roman"/>
          <w:color w:val="auto"/>
          <w:sz w:val="24"/>
        </w:rPr>
        <w:t>,</w:t>
      </w:r>
      <w:proofErr w:type="gramEnd"/>
      <w:r w:rsidR="00641939" w:rsidRPr="003F4E03">
        <w:rPr>
          <w:rFonts w:ascii="Times New Roman" w:eastAsia="Times New Roman" w:hAnsi="Times New Roman"/>
          <w:color w:val="auto"/>
          <w:sz w:val="24"/>
        </w:rPr>
        <w:t xml:space="preserve"> </w:t>
      </w:r>
      <w:r w:rsidR="00641939" w:rsidRPr="003F4E03">
        <w:rPr>
          <w:rFonts w:ascii="Times New Roman" w:eastAsia="Times New Roman" w:hAnsi="Times New Roman"/>
          <w:i/>
          <w:color w:val="auto"/>
          <w:sz w:val="24"/>
        </w:rPr>
        <w:t xml:space="preserve">and </w:t>
      </w:r>
      <w:r w:rsidR="00641939" w:rsidRPr="003F4E03">
        <w:rPr>
          <w:rFonts w:ascii="Times New Roman" w:eastAsia="Times New Roman" w:hAnsi="Times New Roman"/>
          <w:color w:val="auto"/>
          <w:sz w:val="24"/>
        </w:rPr>
        <w:t xml:space="preserve"> the Central </w:t>
      </w:r>
      <w:r w:rsidR="00743501" w:rsidRPr="003F4E03">
        <w:rPr>
          <w:rFonts w:ascii="Times New Roman" w:eastAsia="Times New Roman" w:hAnsi="Times New Roman"/>
          <w:color w:val="auto"/>
          <w:sz w:val="24"/>
        </w:rPr>
        <w:t xml:space="preserve">Books of the Metaphysics: </w:t>
      </w:r>
    </w:p>
    <w:p w:rsidR="00244E50" w:rsidRDefault="003F4E03" w:rsidP="00D82CE6">
      <w:pPr>
        <w:widowControl w:val="0"/>
        <w:tabs>
          <w:tab w:val="clear" w:pos="2570"/>
          <w:tab w:val="clear" w:pos="4854"/>
          <w:tab w:val="left" w:pos="20"/>
          <w:tab w:val="left" w:pos="260"/>
          <w:tab w:val="left" w:pos="1134"/>
        </w:tabs>
        <w:autoSpaceDE w:val="0"/>
        <w:autoSpaceDN w:val="0"/>
        <w:adjustRightInd w:val="0"/>
        <w:spacing w:before="0" w:after="120" w:line="288" w:lineRule="auto"/>
        <w:ind w:left="360"/>
        <w:jc w:val="left"/>
        <w:rPr>
          <w:rFonts w:ascii="Times New Roman" w:eastAsia="Times New Roman" w:hAnsi="Times New Roman"/>
          <w:color w:val="0070C0"/>
          <w:sz w:val="24"/>
        </w:rPr>
      </w:pPr>
      <w:hyperlink r:id="rId6" w:anchor="Book_I_.28.CE.91.3B_184a-192b.29" w:history="1">
        <w:r w:rsidR="00244E50" w:rsidRPr="006F5BE7">
          <w:rPr>
            <w:rStyle w:val="Hyperlink"/>
            <w:rFonts w:ascii="Times New Roman" w:eastAsia="Times New Roman" w:hAnsi="Times New Roman"/>
            <w:sz w:val="24"/>
          </w:rPr>
          <w:t>http://en.wikipedi</w:t>
        </w:r>
        <w:r w:rsidR="00244E50" w:rsidRPr="006F5BE7">
          <w:rPr>
            <w:rStyle w:val="Hyperlink"/>
            <w:rFonts w:ascii="Times New Roman" w:eastAsia="Times New Roman" w:hAnsi="Times New Roman"/>
            <w:sz w:val="24"/>
          </w:rPr>
          <w:t>a</w:t>
        </w:r>
        <w:r w:rsidR="00244E50" w:rsidRPr="006F5BE7">
          <w:rPr>
            <w:rStyle w:val="Hyperlink"/>
            <w:rFonts w:ascii="Times New Roman" w:eastAsia="Times New Roman" w:hAnsi="Times New Roman"/>
            <w:sz w:val="24"/>
          </w:rPr>
          <w:t>.org/wiki/Physics_%28Aristotle%29#Book_I_.28.CE.91.3B_184a-192b.29</w:t>
        </w:r>
      </w:hyperlink>
    </w:p>
    <w:p w:rsidR="00A474DE" w:rsidRPr="00D82CE6" w:rsidRDefault="003F4E03" w:rsidP="00340042">
      <w:pPr>
        <w:widowControl w:val="0"/>
        <w:tabs>
          <w:tab w:val="clear" w:pos="2570"/>
          <w:tab w:val="clear" w:pos="4854"/>
          <w:tab w:val="left" w:pos="20"/>
          <w:tab w:val="left" w:pos="260"/>
          <w:tab w:val="left" w:pos="1134"/>
        </w:tabs>
        <w:autoSpaceDE w:val="0"/>
        <w:autoSpaceDN w:val="0"/>
        <w:adjustRightInd w:val="0"/>
        <w:spacing w:before="0" w:after="120" w:line="288" w:lineRule="auto"/>
        <w:ind w:left="360"/>
        <w:jc w:val="left"/>
      </w:pPr>
      <w:hyperlink r:id="rId7" w:anchor="Book_I_.28.CE.91.3B_184a-192b.29" w:history="1">
        <w:r w:rsidR="00244E50" w:rsidRPr="006F5BE7">
          <w:rPr>
            <w:rStyle w:val="Hyperlink"/>
            <w:rFonts w:ascii="Times New Roman" w:eastAsia="Times New Roman" w:hAnsi="Times New Roman"/>
            <w:sz w:val="24"/>
          </w:rPr>
          <w:t>http://en.wikipedia.org/wiki/Physics_%28Aristotle%29#Book_I_.28.CE.91.3B_184a-192b.29</w:t>
        </w:r>
      </w:hyperlink>
    </w:p>
    <w:p w:rsidR="00340042" w:rsidRPr="003F4E03" w:rsidRDefault="003F4E03" w:rsidP="003F4E03">
      <w:pPr>
        <w:widowControl w:val="0"/>
        <w:tabs>
          <w:tab w:val="clear" w:pos="2570"/>
          <w:tab w:val="clear" w:pos="4854"/>
          <w:tab w:val="left" w:pos="20"/>
          <w:tab w:val="left" w:pos="260"/>
          <w:tab w:val="left" w:pos="1134"/>
        </w:tabs>
        <w:autoSpaceDE w:val="0"/>
        <w:autoSpaceDN w:val="0"/>
        <w:adjustRightInd w:val="0"/>
        <w:spacing w:before="0" w:after="120" w:line="288" w:lineRule="auto"/>
        <w:ind w:left="360"/>
        <w:jc w:val="both"/>
        <w:rPr>
          <w:rFonts w:ascii="Times New Roman" w:eastAsia="Times New Roman" w:hAnsi="Times New Roman"/>
          <w:b/>
          <w:color w:val="auto"/>
          <w:sz w:val="24"/>
          <w:lang w:val="el-GR"/>
        </w:rPr>
      </w:pPr>
      <w:r w:rsidRPr="003F4E03">
        <w:rPr>
          <w:rFonts w:ascii="Times New Roman" w:eastAsia="Times New Roman" w:hAnsi="Times New Roman"/>
          <w:b/>
          <w:color w:val="auto"/>
          <w:sz w:val="24"/>
          <w:lang w:val="el-GR"/>
        </w:rPr>
        <w:t>Bibliography</w:t>
      </w:r>
    </w:p>
    <w:p w:rsidR="00340042" w:rsidRDefault="00340042" w:rsidP="00340042">
      <w:pPr>
        <w:widowControl w:val="0"/>
        <w:tabs>
          <w:tab w:val="clear" w:pos="2570"/>
          <w:tab w:val="clear" w:pos="4854"/>
          <w:tab w:val="left" w:pos="20"/>
          <w:tab w:val="left" w:pos="260"/>
          <w:tab w:val="left" w:pos="1134"/>
        </w:tabs>
        <w:autoSpaceDE w:val="0"/>
        <w:autoSpaceDN w:val="0"/>
        <w:adjustRightInd w:val="0"/>
        <w:spacing w:before="0" w:after="120" w:line="288" w:lineRule="auto"/>
        <w:ind w:left="360"/>
        <w:jc w:val="both"/>
        <w:rPr>
          <w:rFonts w:ascii="Times New Roman" w:eastAsia="Times New Roman" w:hAnsi="Times New Roman"/>
          <w:color w:val="0070C0"/>
          <w:sz w:val="24"/>
        </w:rPr>
      </w:pPr>
      <w:r>
        <w:rPr>
          <w:rFonts w:ascii="Times New Roman" w:eastAsia="Times New Roman" w:hAnsi="Times New Roman"/>
          <w:color w:val="0070C0"/>
          <w:sz w:val="24"/>
        </w:rPr>
        <w:t>Timaeus pa</w:t>
      </w:r>
      <w:bookmarkStart w:id="0" w:name="_GoBack"/>
      <w:bookmarkEnd w:id="0"/>
      <w:r>
        <w:rPr>
          <w:rFonts w:ascii="Times New Roman" w:eastAsia="Times New Roman" w:hAnsi="Times New Roman"/>
          <w:color w:val="0070C0"/>
          <w:sz w:val="24"/>
        </w:rPr>
        <w:t>ssage on the Receptacle in translation for the non-Greek reader</w:t>
      </w:r>
    </w:p>
    <w:p w:rsidR="00340042" w:rsidRDefault="00340042" w:rsidP="00340042">
      <w:pPr>
        <w:widowControl w:val="0"/>
        <w:tabs>
          <w:tab w:val="clear" w:pos="2570"/>
          <w:tab w:val="clear" w:pos="4854"/>
          <w:tab w:val="left" w:pos="20"/>
          <w:tab w:val="left" w:pos="260"/>
          <w:tab w:val="left" w:pos="1134"/>
        </w:tabs>
        <w:autoSpaceDE w:val="0"/>
        <w:autoSpaceDN w:val="0"/>
        <w:adjustRightInd w:val="0"/>
        <w:spacing w:before="0" w:after="120" w:line="288" w:lineRule="auto"/>
        <w:ind w:left="360"/>
        <w:jc w:val="both"/>
        <w:rPr>
          <w:rFonts w:ascii="Times New Roman" w:eastAsia="Times New Roman" w:hAnsi="Times New Roman"/>
          <w:color w:val="0070C0"/>
          <w:sz w:val="24"/>
        </w:rPr>
      </w:pPr>
      <w:r>
        <w:rPr>
          <w:rFonts w:ascii="Times New Roman" w:eastAsia="Times New Roman" w:hAnsi="Times New Roman"/>
          <w:color w:val="0070C0"/>
          <w:sz w:val="24"/>
        </w:rPr>
        <w:t xml:space="preserve">The </w:t>
      </w:r>
      <w:r w:rsidRPr="00E71F2E">
        <w:rPr>
          <w:rFonts w:ascii="Times New Roman" w:eastAsia="Times New Roman" w:hAnsi="Times New Roman"/>
          <w:i/>
          <w:color w:val="0070C0"/>
          <w:sz w:val="24"/>
        </w:rPr>
        <w:t>Categories</w:t>
      </w:r>
      <w:r>
        <w:rPr>
          <w:rFonts w:ascii="Times New Roman" w:eastAsia="Times New Roman" w:hAnsi="Times New Roman"/>
          <w:color w:val="0070C0"/>
          <w:sz w:val="24"/>
        </w:rPr>
        <w:t xml:space="preserve"> </w:t>
      </w:r>
      <w:proofErr w:type="gramStart"/>
      <w:r>
        <w:rPr>
          <w:rFonts w:ascii="Times New Roman" w:eastAsia="Times New Roman" w:hAnsi="Times New Roman"/>
          <w:color w:val="0070C0"/>
          <w:sz w:val="24"/>
        </w:rPr>
        <w:t>passage  about</w:t>
      </w:r>
      <w:proofErr w:type="gramEnd"/>
      <w:r>
        <w:rPr>
          <w:rFonts w:ascii="Times New Roman" w:eastAsia="Times New Roman" w:hAnsi="Times New Roman"/>
          <w:color w:val="0070C0"/>
          <w:sz w:val="24"/>
        </w:rPr>
        <w:t xml:space="preserve"> substance and accident</w:t>
      </w:r>
    </w:p>
    <w:p w:rsidR="00340042" w:rsidRDefault="00340042" w:rsidP="00D82CE6">
      <w:pPr>
        <w:widowControl w:val="0"/>
        <w:tabs>
          <w:tab w:val="clear" w:pos="2570"/>
          <w:tab w:val="clear" w:pos="4854"/>
          <w:tab w:val="left" w:pos="20"/>
          <w:tab w:val="left" w:pos="260"/>
          <w:tab w:val="left" w:pos="1134"/>
        </w:tabs>
        <w:autoSpaceDE w:val="0"/>
        <w:autoSpaceDN w:val="0"/>
        <w:adjustRightInd w:val="0"/>
        <w:spacing w:before="0" w:after="120" w:line="288" w:lineRule="auto"/>
        <w:ind w:left="360"/>
        <w:jc w:val="left"/>
        <w:rPr>
          <w:rFonts w:ascii="Times New Roman" w:eastAsia="Times New Roman" w:hAnsi="Times New Roman"/>
          <w:color w:val="0070C0"/>
          <w:sz w:val="24"/>
        </w:rPr>
      </w:pPr>
      <w:proofErr w:type="gramStart"/>
      <w:r>
        <w:rPr>
          <w:rFonts w:ascii="Times New Roman" w:eastAsia="Times New Roman" w:hAnsi="Times New Roman"/>
          <w:color w:val="0070C0"/>
          <w:sz w:val="24"/>
        </w:rPr>
        <w:t>The physics about three principles and the matter and form and mainly the subject of change.</w:t>
      </w:r>
      <w:proofErr w:type="gramEnd"/>
      <w:r>
        <w:rPr>
          <w:rFonts w:ascii="Times New Roman" w:eastAsia="Times New Roman" w:hAnsi="Times New Roman"/>
          <w:color w:val="0070C0"/>
          <w:sz w:val="24"/>
        </w:rPr>
        <w:t xml:space="preserve">  And </w:t>
      </w:r>
      <w:proofErr w:type="gramStart"/>
      <w:r>
        <w:rPr>
          <w:rFonts w:ascii="Times New Roman" w:eastAsia="Times New Roman" w:hAnsi="Times New Roman"/>
          <w:color w:val="0070C0"/>
          <w:sz w:val="24"/>
        </w:rPr>
        <w:t>the  lines</w:t>
      </w:r>
      <w:proofErr w:type="gramEnd"/>
      <w:r>
        <w:rPr>
          <w:rFonts w:ascii="Times New Roman" w:eastAsia="Times New Roman" w:hAnsi="Times New Roman"/>
          <w:color w:val="0070C0"/>
          <w:sz w:val="24"/>
        </w:rPr>
        <w:t xml:space="preserve"> in </w:t>
      </w:r>
      <w:r w:rsidRPr="00F663B6">
        <w:rPr>
          <w:rFonts w:ascii="Times New Roman" w:eastAsia="Times New Roman" w:hAnsi="Times New Roman"/>
          <w:i/>
          <w:color w:val="0070C0"/>
          <w:sz w:val="24"/>
        </w:rPr>
        <w:t>Metaphysics</w:t>
      </w:r>
      <w:r>
        <w:rPr>
          <w:rFonts w:ascii="Times New Roman" w:eastAsia="Times New Roman" w:hAnsi="Times New Roman"/>
          <w:color w:val="0070C0"/>
          <w:sz w:val="24"/>
        </w:rPr>
        <w:t xml:space="preserve"> Z 3</w:t>
      </w:r>
      <w:r w:rsidR="004266C2">
        <w:rPr>
          <w:rFonts w:ascii="Times New Roman" w:eastAsia="Times New Roman" w:hAnsi="Times New Roman"/>
          <w:color w:val="0070C0"/>
          <w:sz w:val="24"/>
        </w:rPr>
        <w:t xml:space="preserve"> about the substratum</w:t>
      </w:r>
      <w:r>
        <w:rPr>
          <w:rFonts w:ascii="Times New Roman" w:eastAsia="Times New Roman" w:hAnsi="Times New Roman"/>
          <w:color w:val="0070C0"/>
          <w:sz w:val="24"/>
        </w:rPr>
        <w:t xml:space="preserve">.  </w:t>
      </w:r>
      <w:r w:rsidR="004266C2">
        <w:rPr>
          <w:rFonts w:ascii="Times New Roman" w:eastAsia="Times New Roman" w:hAnsi="Times New Roman"/>
          <w:color w:val="0070C0"/>
          <w:sz w:val="24"/>
        </w:rPr>
        <w:t>F</w:t>
      </w:r>
      <w:r>
        <w:rPr>
          <w:rFonts w:ascii="Times New Roman" w:eastAsia="Times New Roman" w:hAnsi="Times New Roman"/>
          <w:color w:val="0070C0"/>
          <w:sz w:val="24"/>
        </w:rPr>
        <w:t>inally</w:t>
      </w:r>
      <w:r w:rsidR="004266C2">
        <w:rPr>
          <w:rFonts w:ascii="Times New Roman" w:eastAsia="Times New Roman" w:hAnsi="Times New Roman"/>
          <w:color w:val="0070C0"/>
          <w:sz w:val="24"/>
        </w:rPr>
        <w:t xml:space="preserve">, his account </w:t>
      </w:r>
      <w:proofErr w:type="gramStart"/>
      <w:r w:rsidR="004266C2">
        <w:rPr>
          <w:rFonts w:ascii="Times New Roman" w:eastAsia="Times New Roman" w:hAnsi="Times New Roman"/>
          <w:color w:val="0070C0"/>
          <w:sz w:val="24"/>
        </w:rPr>
        <w:t xml:space="preserve">of </w:t>
      </w:r>
      <w:r>
        <w:rPr>
          <w:rFonts w:ascii="Times New Roman" w:eastAsia="Times New Roman" w:hAnsi="Times New Roman"/>
          <w:color w:val="0070C0"/>
          <w:sz w:val="24"/>
        </w:rPr>
        <w:t xml:space="preserve"> </w:t>
      </w:r>
      <w:r w:rsidR="004266C2">
        <w:rPr>
          <w:rFonts w:ascii="Times New Roman" w:eastAsia="Times New Roman" w:hAnsi="Times New Roman"/>
          <w:color w:val="0070C0"/>
          <w:sz w:val="24"/>
        </w:rPr>
        <w:t>mixing</w:t>
      </w:r>
      <w:proofErr w:type="gramEnd"/>
      <w:r w:rsidR="004266C2">
        <w:rPr>
          <w:rFonts w:ascii="Times New Roman" w:eastAsia="Times New Roman" w:hAnsi="Times New Roman"/>
          <w:color w:val="0070C0"/>
          <w:sz w:val="24"/>
        </w:rPr>
        <w:t xml:space="preserve"> </w:t>
      </w:r>
      <w:r>
        <w:rPr>
          <w:rFonts w:ascii="Times New Roman" w:eastAsia="Times New Roman" w:hAnsi="Times New Roman"/>
          <w:color w:val="0070C0"/>
          <w:sz w:val="24"/>
        </w:rPr>
        <w:t xml:space="preserve">from the </w:t>
      </w:r>
      <w:r>
        <w:rPr>
          <w:rFonts w:ascii="Times New Roman" w:eastAsia="Times New Roman" w:hAnsi="Times New Roman"/>
          <w:i/>
          <w:color w:val="0070C0"/>
          <w:sz w:val="24"/>
        </w:rPr>
        <w:t>Generation and Corruption</w:t>
      </w:r>
      <w:r w:rsidR="004266C2">
        <w:rPr>
          <w:rFonts w:ascii="Times New Roman" w:eastAsia="Times New Roman" w:hAnsi="Times New Roman"/>
          <w:color w:val="0070C0"/>
          <w:sz w:val="24"/>
        </w:rPr>
        <w:t xml:space="preserve"> Book I.10.</w:t>
      </w:r>
    </w:p>
    <w:p w:rsidR="00244E50" w:rsidRPr="00E71F2E" w:rsidRDefault="00244E50" w:rsidP="00D82CE6">
      <w:pPr>
        <w:widowControl w:val="0"/>
        <w:tabs>
          <w:tab w:val="clear" w:pos="2570"/>
          <w:tab w:val="clear" w:pos="4854"/>
          <w:tab w:val="left" w:pos="20"/>
          <w:tab w:val="left" w:pos="260"/>
          <w:tab w:val="left" w:pos="1134"/>
        </w:tabs>
        <w:autoSpaceDE w:val="0"/>
        <w:autoSpaceDN w:val="0"/>
        <w:adjustRightInd w:val="0"/>
        <w:spacing w:before="0" w:after="120" w:line="288" w:lineRule="auto"/>
        <w:ind w:left="360"/>
        <w:jc w:val="left"/>
        <w:rPr>
          <w:rFonts w:ascii="Times New Roman" w:eastAsia="Times New Roman" w:hAnsi="Times New Roman"/>
          <w:color w:val="auto"/>
          <w:sz w:val="24"/>
        </w:rPr>
      </w:pPr>
    </w:p>
    <w:p w:rsidR="00AC75EE" w:rsidRPr="00340042" w:rsidRDefault="003F4E03"/>
    <w:sectPr w:rsidR="00AC75EE" w:rsidRPr="003400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TimesNewRomanPS-BoldMT">
    <w:panose1 w:val="02020803070505020304"/>
    <w:charset w:val="00"/>
    <w:family w:val="auto"/>
    <w:pitch w:val="variable"/>
    <w:sig w:usb0="00002A87" w:usb1="80000000" w:usb2="00000008" w:usb3="00000000" w:csb0="000001FF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77230C"/>
    <w:multiLevelType w:val="hybridMultilevel"/>
    <w:tmpl w:val="955EBE5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042"/>
    <w:rsid w:val="0012535F"/>
    <w:rsid w:val="00161BDF"/>
    <w:rsid w:val="001F7479"/>
    <w:rsid w:val="00244E50"/>
    <w:rsid w:val="00340042"/>
    <w:rsid w:val="003C02D4"/>
    <w:rsid w:val="003F4E03"/>
    <w:rsid w:val="004211A7"/>
    <w:rsid w:val="004266C2"/>
    <w:rsid w:val="00487A37"/>
    <w:rsid w:val="00641939"/>
    <w:rsid w:val="00677BF6"/>
    <w:rsid w:val="00743501"/>
    <w:rsid w:val="007B7CE8"/>
    <w:rsid w:val="007F009C"/>
    <w:rsid w:val="00804887"/>
    <w:rsid w:val="00843573"/>
    <w:rsid w:val="009041FD"/>
    <w:rsid w:val="009C0861"/>
    <w:rsid w:val="00A041C1"/>
    <w:rsid w:val="00A474DE"/>
    <w:rsid w:val="00AB5502"/>
    <w:rsid w:val="00B50B5A"/>
    <w:rsid w:val="00C61043"/>
    <w:rsid w:val="00CA6AFE"/>
    <w:rsid w:val="00D26117"/>
    <w:rsid w:val="00D82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0042"/>
    <w:pPr>
      <w:tabs>
        <w:tab w:val="left" w:pos="2570"/>
        <w:tab w:val="center" w:pos="4854"/>
      </w:tabs>
      <w:spacing w:before="80" w:after="80" w:line="264" w:lineRule="auto"/>
      <w:jc w:val="center"/>
    </w:pPr>
    <w:rPr>
      <w:rFonts w:ascii="TimesNewRomanPS-BoldMT" w:eastAsia="ヒラギノ角ゴ Pro W3" w:hAnsi="TimesNewRomanPS-BoldMT" w:cs="Times New Roman"/>
      <w:color w:val="000000"/>
      <w:sz w:val="3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rsid w:val="00A474DE"/>
  </w:style>
  <w:style w:type="character" w:customStyle="1" w:styleId="atn">
    <w:name w:val="atn"/>
    <w:basedOn w:val="DefaultParagraphFont"/>
    <w:rsid w:val="00A474DE"/>
  </w:style>
  <w:style w:type="paragraph" w:styleId="ListParagraph">
    <w:name w:val="List Paragraph"/>
    <w:basedOn w:val="Normal"/>
    <w:uiPriority w:val="34"/>
    <w:qFormat/>
    <w:rsid w:val="00D82CE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44E5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F4E0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0042"/>
    <w:pPr>
      <w:tabs>
        <w:tab w:val="left" w:pos="2570"/>
        <w:tab w:val="center" w:pos="4854"/>
      </w:tabs>
      <w:spacing w:before="80" w:after="80" w:line="264" w:lineRule="auto"/>
      <w:jc w:val="center"/>
    </w:pPr>
    <w:rPr>
      <w:rFonts w:ascii="TimesNewRomanPS-BoldMT" w:eastAsia="ヒラギノ角ゴ Pro W3" w:hAnsi="TimesNewRomanPS-BoldMT" w:cs="Times New Roman"/>
      <w:color w:val="000000"/>
      <w:sz w:val="3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rsid w:val="00A474DE"/>
  </w:style>
  <w:style w:type="character" w:customStyle="1" w:styleId="atn">
    <w:name w:val="atn"/>
    <w:basedOn w:val="DefaultParagraphFont"/>
    <w:rsid w:val="00A474DE"/>
  </w:style>
  <w:style w:type="paragraph" w:styleId="ListParagraph">
    <w:name w:val="List Paragraph"/>
    <w:basedOn w:val="Normal"/>
    <w:uiPriority w:val="34"/>
    <w:qFormat/>
    <w:rsid w:val="00D82CE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44E5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F4E0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4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55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49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7" Type="http://schemas.openxmlformats.org/officeDocument/2006/relationships/hyperlink" Target="http://en.wikipedia.org/wiki/Physics_%28Aristotle%29" TargetMode="Externa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9" Type="http://schemas.openxmlformats.org/officeDocument/2006/relationships/theme" Target="theme/theme1.xml"/><Relationship Id="rId3" Type="http://schemas.microsoft.com/office/2007/relationships/stylesWithEffects" Target="stylesWithEffects.xml"/><Relationship Id="rId6" Type="http://schemas.openxmlformats.org/officeDocument/2006/relationships/hyperlink" Target="http://en.wikipedia.org/wiki/Physics_%28Aristotle%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1346</Characters>
  <Application>Microsoft Macintosh Word</Application>
  <DocSecurity>0</DocSecurity>
  <Lines>11</Lines>
  <Paragraphs>3</Paragraphs>
  <ScaleCrop>false</ScaleCrop>
  <Company>Edinburgh University</Company>
  <LinksUpToDate>false</LinksUpToDate>
  <CharactersWithSpaces>1578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PPLSuser</dc:creator>
  <cp:lastModifiedBy>_x0001_Costis Kontogiannis</cp:lastModifiedBy>
  <cp:revision>2</cp:revision>
  <dcterms:created xsi:type="dcterms:W3CDTF">2013-07-23T16:26:00Z</dcterms:created>
  <dcterms:modified xsi:type="dcterms:W3CDTF">2013-07-23T16:26:00Z</dcterms:modified>
</cp:coreProperties>
</file>